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6821" w14:textId="030174A2" w:rsidR="001132F8" w:rsidRPr="0042144F" w:rsidRDefault="00DB1AE8" w:rsidP="00C57694">
      <w:pPr>
        <w:pStyle w:val="PRVAPATitel"/>
        <w:rPr>
          <w:rFonts w:cs="Akkurat"/>
        </w:rPr>
      </w:pPr>
      <w:r>
        <w:t>Startschuss für den Staatspreis PR</w:t>
      </w:r>
    </w:p>
    <w:p w14:paraId="346C8594" w14:textId="6607B242" w:rsidR="00DB1AE8" w:rsidRDefault="00DB1AE8" w:rsidP="00C57694">
      <w:pPr>
        <w:pStyle w:val="PRVAPAVorspann"/>
      </w:pPr>
      <w:r>
        <w:t>Fünf K</w:t>
      </w:r>
      <w:r w:rsidR="0044691C">
        <w:t>ernk</w:t>
      </w:r>
      <w:r>
        <w:t>ategorien, ein Digitalisierungschampion // Early</w:t>
      </w:r>
      <w:r w:rsidR="0044691C">
        <w:t xml:space="preserve"> </w:t>
      </w:r>
      <w:r>
        <w:t>Bird-Einreichungen bis 31. August // Ende der Einreichfrist: 30. September 2022 //</w:t>
      </w:r>
      <w:r w:rsidR="00971FA2">
        <w:t xml:space="preserve"> Veröffentlichung der Shortlist: Ende November 2022 // Bekanntgabe der Preisträger:innen bei #PRGala im Februar 2023 </w:t>
      </w:r>
      <w:r>
        <w:t xml:space="preserve"> </w:t>
      </w:r>
    </w:p>
    <w:p w14:paraId="48F3D9B5" w14:textId="77777777" w:rsidR="00DB1AE8" w:rsidRDefault="00DB1AE8" w:rsidP="00DB1AE8"/>
    <w:p w14:paraId="4DF3C4B4" w14:textId="6F726F8B" w:rsidR="00DB1AE8" w:rsidRDefault="00DB1AE8" w:rsidP="00DB1AE8">
      <w:pPr>
        <w:pStyle w:val="PRVAPAText"/>
      </w:pPr>
      <w:r w:rsidRPr="00BC5FED">
        <w:t>Das Einreichportal für den Staatspreis Public Relations ist ab sofort wieder geöffnet: In fünf Kategorien können Agenturen</w:t>
      </w:r>
      <w:r w:rsidR="001240E6">
        <w:t>,</w:t>
      </w:r>
      <w:r w:rsidRPr="00BC5FED">
        <w:t xml:space="preserve"> Unternehmen </w:t>
      </w:r>
      <w:r w:rsidR="001240E6">
        <w:t xml:space="preserve">und weitere Organisationen </w:t>
      </w:r>
      <w:r w:rsidRPr="00BC5FED">
        <w:t xml:space="preserve">ihre besten, erfolgreichsten und kreativsten Kommunikationsprojekte 2022 für Österreichs wichtigsten Branchenpreis einreichen. Das </w:t>
      </w:r>
      <w:r w:rsidR="0044691C">
        <w:t>Online-</w:t>
      </w:r>
      <w:r w:rsidRPr="00BC5FED">
        <w:t xml:space="preserve">Portal </w:t>
      </w:r>
      <w:r w:rsidR="0044691C">
        <w:t>steht</w:t>
      </w:r>
      <w:r w:rsidRPr="00BC5FED">
        <w:t xml:space="preserve"> bis 30. September 202</w:t>
      </w:r>
      <w:r>
        <w:t>2</w:t>
      </w:r>
      <w:r w:rsidRPr="00BC5FED">
        <w:t xml:space="preserve"> </w:t>
      </w:r>
      <w:r w:rsidR="0044691C">
        <w:t>zur Verfügung</w:t>
      </w:r>
      <w:r w:rsidRPr="00BC5FED">
        <w:t>. Heuer neu: Wer seine Einreichung bis 31. August abschließt</w:t>
      </w:r>
      <w:r w:rsidR="0044691C">
        <w:t>,</w:t>
      </w:r>
      <w:r w:rsidRPr="00BC5FED">
        <w:t xml:space="preserve"> profitiert von </w:t>
      </w:r>
      <w:r>
        <w:t>d</w:t>
      </w:r>
      <w:r w:rsidRPr="00BC5FED">
        <w:t>er vergünsti</w:t>
      </w:r>
      <w:r>
        <w:t>gten</w:t>
      </w:r>
      <w:r w:rsidRPr="00BC5FED">
        <w:t xml:space="preserve"> Early Bird-Gebühr.</w:t>
      </w:r>
    </w:p>
    <w:p w14:paraId="1BCDFFF7" w14:textId="77777777" w:rsidR="00DB1AE8" w:rsidRPr="00BC5FED" w:rsidRDefault="00DB1AE8" w:rsidP="00DB1AE8">
      <w:pPr>
        <w:pStyle w:val="PRVAPAZwischentitel"/>
      </w:pPr>
      <w:r>
        <w:t>Kernkategorien und Digitalisierungschampion</w:t>
      </w:r>
    </w:p>
    <w:p w14:paraId="48E160A6" w14:textId="5FF245CC" w:rsidR="00DB1AE8" w:rsidRPr="00E247F0" w:rsidRDefault="00DB1AE8" w:rsidP="00E247F0">
      <w:pPr>
        <w:pStyle w:val="PRVAPAText"/>
      </w:pPr>
      <w:r w:rsidRPr="00E247F0">
        <w:t>„Mit dem Staatspreis PR wollen wir umfa</w:t>
      </w:r>
      <w:r w:rsidR="00E247F0" w:rsidRPr="00E247F0">
        <w:t>n</w:t>
      </w:r>
      <w:r w:rsidRPr="00E247F0">
        <w:t xml:space="preserve">greiche Kommunikationsvorhaben ansprechen, die einen </w:t>
      </w:r>
      <w:r w:rsidR="00E247F0" w:rsidRPr="00E247F0">
        <w:t xml:space="preserve">ausgefeilten </w:t>
      </w:r>
      <w:r w:rsidRPr="00E247F0">
        <w:t xml:space="preserve">strategischen Ansatz </w:t>
      </w:r>
      <w:r w:rsidR="00E247F0" w:rsidRPr="00E247F0">
        <w:t>vorweisen können</w:t>
      </w:r>
      <w:r w:rsidRPr="00E247F0">
        <w:t>. Gefragt ist außerdem ein breiter Mix a</w:t>
      </w:r>
      <w:r w:rsidR="0044691C" w:rsidRPr="00E247F0">
        <w:t>us</w:t>
      </w:r>
      <w:r w:rsidRPr="00E247F0">
        <w:t xml:space="preserve"> klassischen und innovativen Maßnahmen, deren Wirkung mittels KPI und weiteren Kennzahlen </w:t>
      </w:r>
      <w:r w:rsidR="0052299E">
        <w:t>nachvollzogen werden kann</w:t>
      </w:r>
      <w:r w:rsidRPr="00E247F0">
        <w:t xml:space="preserve">“, sagt Stefan Grampelhuber, Generalsekretär des PRVA. Die fünf Kernkategorien des Staatspreises bleiben unverändert und heißen wie im Vorjahr: </w:t>
      </w:r>
    </w:p>
    <w:p w14:paraId="0945A9CF" w14:textId="77777777" w:rsidR="00DB1AE8" w:rsidRPr="00BC5FED" w:rsidRDefault="00DB1AE8" w:rsidP="00DB1AE8">
      <w:pPr>
        <w:pStyle w:val="PRVAPAAufzhlung"/>
      </w:pPr>
      <w:r w:rsidRPr="00BC5FED">
        <w:t>Corporate PR</w:t>
      </w:r>
    </w:p>
    <w:p w14:paraId="50901415" w14:textId="3467E3B2" w:rsidR="00DB1AE8" w:rsidRPr="00BC5FED" w:rsidRDefault="00DB1AE8" w:rsidP="00DB1AE8">
      <w:pPr>
        <w:pStyle w:val="PRVAPAAufzhlung"/>
      </w:pPr>
      <w:r w:rsidRPr="00BC5FED">
        <w:t xml:space="preserve">CSR, Diversity </w:t>
      </w:r>
      <w:r w:rsidR="00BF6E2A">
        <w:t>a</w:t>
      </w:r>
      <w:r w:rsidRPr="00BC5FED">
        <w:t>nd Inclusion</w:t>
      </w:r>
    </w:p>
    <w:p w14:paraId="425F5813" w14:textId="03A141E7" w:rsidR="00DB1AE8" w:rsidRPr="00BC5FED" w:rsidRDefault="00DB1AE8" w:rsidP="00DB1AE8">
      <w:pPr>
        <w:pStyle w:val="PRVAPAAufzhlung"/>
      </w:pPr>
      <w:r w:rsidRPr="00BC5FED">
        <w:t>Employer Branding</w:t>
      </w:r>
      <w:r w:rsidR="00E66587">
        <w:t xml:space="preserve"> und Interne PR</w:t>
      </w:r>
    </w:p>
    <w:p w14:paraId="5EC2A0B3" w14:textId="77777777" w:rsidR="00DB1AE8" w:rsidRPr="00BC5FED" w:rsidRDefault="00DB1AE8" w:rsidP="00DB1AE8">
      <w:pPr>
        <w:pStyle w:val="PRVAPAAufzhlung"/>
      </w:pPr>
      <w:r w:rsidRPr="00BC5FED">
        <w:t>Produkt- und Service-PR</w:t>
      </w:r>
    </w:p>
    <w:p w14:paraId="6B9BDE06" w14:textId="77777777" w:rsidR="00DB1AE8" w:rsidRPr="00BC5FED" w:rsidRDefault="00DB1AE8" w:rsidP="00DB1AE8">
      <w:pPr>
        <w:pStyle w:val="PRVAPAAufzhlung"/>
      </w:pPr>
      <w:r w:rsidRPr="00BC5FED">
        <w:t>PR-Spezialprojekte und Innovationen</w:t>
      </w:r>
    </w:p>
    <w:p w14:paraId="2E070637" w14:textId="417FB6BE" w:rsidR="00DB1AE8" w:rsidRPr="00BC5FED" w:rsidRDefault="00DB1AE8" w:rsidP="00DB1AE8">
      <w:pPr>
        <w:pStyle w:val="PRVAPAText"/>
      </w:pPr>
      <w:r>
        <w:t>Aus allen Einreichungen dieser fünf Kategorien wird außerdem</w:t>
      </w:r>
      <w:r w:rsidRPr="00BC5FED">
        <w:t xml:space="preserve"> </w:t>
      </w:r>
      <w:r>
        <w:t>ein</w:t>
      </w:r>
      <w:r w:rsidRPr="00BC5FED">
        <w:t xml:space="preserve"> Digitalisierungschampion</w:t>
      </w:r>
      <w:r>
        <w:t xml:space="preserve"> gekürt</w:t>
      </w:r>
      <w:r w:rsidRPr="00BC5FED">
        <w:t>.</w:t>
      </w:r>
      <w:r>
        <w:t xml:space="preserve"> Das ist ein </w:t>
      </w:r>
      <w:r w:rsidR="0044691C">
        <w:t>Projekt</w:t>
      </w:r>
      <w:r>
        <w:t>, das mit einer besonders ausgereiften digitalen Kommunikationsstrategie überzeugt.</w:t>
      </w:r>
      <w:r w:rsidRPr="00BC5FED">
        <w:t xml:space="preserve"> </w:t>
      </w:r>
    </w:p>
    <w:p w14:paraId="60DAF354" w14:textId="77777777" w:rsidR="00DB1AE8" w:rsidRPr="00BC5FED" w:rsidRDefault="00DB1AE8" w:rsidP="00DB1AE8">
      <w:pPr>
        <w:pStyle w:val="PRVAPAZwischentitel"/>
      </w:pPr>
      <w:r>
        <w:t>Meilensteine auf dem Weg zur</w:t>
      </w:r>
      <w:r w:rsidRPr="00BC5FED">
        <w:t xml:space="preserve"> Auszeichnung </w:t>
      </w:r>
    </w:p>
    <w:p w14:paraId="3C0524AA" w14:textId="7BE6F310" w:rsidR="00DB1AE8" w:rsidRDefault="00DB1AE8" w:rsidP="00DB1AE8">
      <w:pPr>
        <w:pStyle w:val="PRVAPAText"/>
      </w:pPr>
      <w:r>
        <w:t>Im Oktober, nach Ende der Einreichfrist</w:t>
      </w:r>
      <w:r w:rsidR="0044691C">
        <w:t>,</w:t>
      </w:r>
      <w:r>
        <w:t xml:space="preserve"> beginnt die Arbeit</w:t>
      </w:r>
      <w:r w:rsidRPr="00BC5FED">
        <w:t xml:space="preserve"> </w:t>
      </w:r>
      <w:r>
        <w:t>der Jury. Neben</w:t>
      </w:r>
      <w:r w:rsidRPr="00BC5FED">
        <w:t xml:space="preserve"> PRVA-Präsidentin Karin Wiesinger</w:t>
      </w:r>
      <w:r>
        <w:t xml:space="preserve"> </w:t>
      </w:r>
      <w:r w:rsidRPr="00BC5FED">
        <w:t xml:space="preserve">gehören auch Eva Weissenberger, </w:t>
      </w:r>
      <w:r>
        <w:t>Chefkommunikatorin der</w:t>
      </w:r>
      <w:r w:rsidRPr="00BC5FED">
        <w:t xml:space="preserve"> Wirtschaftskammer Österreich, Answer Lang, Leiter der Kommunikationsabteilung der </w:t>
      </w:r>
      <w:r>
        <w:t>Arbeiterkammer</w:t>
      </w:r>
      <w:r w:rsidRPr="00BC5FED">
        <w:t xml:space="preserve">, </w:t>
      </w:r>
      <w:r>
        <w:t xml:space="preserve">und Markus Nutz, Geschäftsführer von Spinnwerk, der größten Social Media-Agentur Österreichs zu den Juror:innen. In einem ersten Schritt ermitteln sie für jede Kategorie eine Shortlist der besten drei Projekte. Diese Shortlist wird Ende November 2022 veröffentlicht. Bei der Jury-Sitzung im Anschluss küren die Juror:innen schließlich die Gewinner:innen der Kategorien und die </w:t>
      </w:r>
      <w:r w:rsidR="001240E6">
        <w:t>Staatspreisträgerin bzw. den Staatspreisträger</w:t>
      </w:r>
      <w:r>
        <w:t>. Die feierliche Bekanntgabe der Siegerprojekte erfolgt im Rahmen der #PRGala im Februar 202</w:t>
      </w:r>
      <w:r w:rsidR="0044691C">
        <w:t>3</w:t>
      </w:r>
      <w:r>
        <w:t xml:space="preserve">. </w:t>
      </w:r>
    </w:p>
    <w:p w14:paraId="5616F7F4" w14:textId="1515F946" w:rsidR="00971FA2" w:rsidRPr="0052299E" w:rsidRDefault="001240E6" w:rsidP="0052299E">
      <w:pPr>
        <w:pStyle w:val="PRVAPAText"/>
      </w:pPr>
      <w:r>
        <w:br w:type="page"/>
      </w:r>
      <w:r w:rsidR="00971FA2">
        <w:lastRenderedPageBreak/>
        <w:t>Das Bundesministerium für Arbeit</w:t>
      </w:r>
      <w:r w:rsidR="0044691C">
        <w:t xml:space="preserve"> und Wirtschaft</w:t>
      </w:r>
      <w:r w:rsidR="00971FA2">
        <w:t xml:space="preserve"> </w:t>
      </w:r>
      <w:r>
        <w:t>vergibt den</w:t>
      </w:r>
      <w:r w:rsidR="00971FA2">
        <w:t xml:space="preserve"> Staatspreises Public Relations</w:t>
      </w:r>
      <w:r>
        <w:t xml:space="preserve"> und holt </w:t>
      </w:r>
      <w:r w:rsidR="0052299E">
        <w:t xml:space="preserve">damit </w:t>
      </w:r>
      <w:r>
        <w:t>exzellente und richtungsweisende Leistungen</w:t>
      </w:r>
      <w:r w:rsidR="0052299E">
        <w:t xml:space="preserve"> professioneller Kommunikation vor den Vorhang</w:t>
      </w:r>
      <w:r w:rsidR="00971FA2">
        <w:t xml:space="preserve">. Für Organisation und Durchführung ist der Public Relations Verband Austria verantwortlich. </w:t>
      </w:r>
    </w:p>
    <w:p w14:paraId="696B9CE5" w14:textId="593F6B3C" w:rsidR="002D38B7" w:rsidRDefault="002D38B7" w:rsidP="0052299E">
      <w:pPr>
        <w:pStyle w:val="PRVAPAText"/>
      </w:pPr>
    </w:p>
    <w:p w14:paraId="1CF33DC1" w14:textId="46224B0C" w:rsidR="002D38B7" w:rsidRPr="002D38B7" w:rsidRDefault="002D38B7" w:rsidP="002D38B7">
      <w:pPr>
        <w:pStyle w:val="EinfAbs"/>
        <w:spacing w:after="60"/>
        <w:rPr>
          <w:rFonts w:ascii="Akkurat" w:hAnsi="Akkurat" w:cs="Akkurat"/>
          <w:b/>
          <w:bCs/>
          <w:color w:val="000000" w:themeColor="text1"/>
          <w:spacing w:val="-10"/>
          <w:sz w:val="20"/>
          <w:szCs w:val="20"/>
        </w:rPr>
      </w:pPr>
      <w:r>
        <w:rPr>
          <w:rFonts w:ascii="Akkurat" w:hAnsi="Akkurat" w:cs="Akkurat"/>
          <w:b/>
          <w:bCs/>
          <w:color w:val="000000" w:themeColor="text1"/>
          <w:spacing w:val="-10"/>
          <w:sz w:val="20"/>
          <w:szCs w:val="20"/>
        </w:rPr>
        <w:t>PRESSEKONTAKT</w:t>
      </w:r>
    </w:p>
    <w:p w14:paraId="606EFD2B" w14:textId="4A624804" w:rsidR="002D38B7" w:rsidRPr="002D38B7" w:rsidRDefault="00DB1AE8" w:rsidP="002D38B7">
      <w:pPr>
        <w:pStyle w:val="EinfAbs"/>
        <w:spacing w:after="60"/>
        <w:rPr>
          <w:sz w:val="18"/>
          <w:szCs w:val="18"/>
        </w:rPr>
      </w:pPr>
      <w:r>
        <w:rPr>
          <w:rFonts w:ascii="Akkurat" w:hAnsi="Akkurat" w:cs="Akkurat"/>
          <w:sz w:val="18"/>
          <w:szCs w:val="18"/>
        </w:rPr>
        <w:t>Isabella Weis</w:t>
      </w:r>
      <w:r w:rsidR="00FE381C">
        <w:rPr>
          <w:rFonts w:ascii="Akkurat" w:hAnsi="Akkurat" w:cs="Akkurat"/>
          <w:sz w:val="18"/>
          <w:szCs w:val="18"/>
        </w:rPr>
        <w:t>z</w:t>
      </w:r>
      <w:r w:rsidR="002D38B7">
        <w:rPr>
          <w:rFonts w:ascii="Akkurat" w:hAnsi="Akkurat" w:cs="Akkurat"/>
          <w:sz w:val="18"/>
          <w:szCs w:val="18"/>
        </w:rPr>
        <w:t xml:space="preserve">, T: +43 1 7151540, </w:t>
      </w:r>
      <w:r>
        <w:rPr>
          <w:rFonts w:ascii="Akkurat" w:hAnsi="Akkurat" w:cs="Akkurat"/>
          <w:sz w:val="18"/>
          <w:szCs w:val="18"/>
        </w:rPr>
        <w:t>i.weisz</w:t>
      </w:r>
      <w:r w:rsidR="002D38B7">
        <w:rPr>
          <w:rFonts w:ascii="Akkurat" w:hAnsi="Akkurat" w:cs="Akkurat"/>
          <w:sz w:val="18"/>
          <w:szCs w:val="18"/>
        </w:rPr>
        <w:t>@prva.at</w:t>
      </w:r>
    </w:p>
    <w:sectPr w:rsidR="002D38B7" w:rsidRPr="002D38B7" w:rsidSect="002D38B7">
      <w:headerReference w:type="default" r:id="rId8"/>
      <w:footerReference w:type="default" r:id="rId9"/>
      <w:headerReference w:type="first" r:id="rId10"/>
      <w:pgSz w:w="11900" w:h="16840"/>
      <w:pgMar w:top="1701" w:right="1418" w:bottom="1701" w:left="1418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3A392" w14:textId="77777777" w:rsidR="00407A2C" w:rsidRDefault="00407A2C" w:rsidP="0042144F">
      <w:r>
        <w:separator/>
      </w:r>
    </w:p>
  </w:endnote>
  <w:endnote w:type="continuationSeparator" w:id="0">
    <w:p w14:paraId="4B186B5C" w14:textId="77777777" w:rsidR="00407A2C" w:rsidRDefault="00407A2C" w:rsidP="0042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kkurat"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C9E3" w14:textId="77777777" w:rsidR="002D38B7" w:rsidRDefault="002D38B7" w:rsidP="002D38B7">
    <w:pPr>
      <w:spacing w:line="360" w:lineRule="auto"/>
      <w:rPr>
        <w:rFonts w:ascii="Akkurat" w:hAnsi="Akkurat" w:cs="Akkurat"/>
        <w:b/>
        <w:sz w:val="16"/>
        <w:szCs w:val="16"/>
      </w:rPr>
    </w:pPr>
  </w:p>
  <w:p w14:paraId="1A64EDB9" w14:textId="77777777" w:rsidR="002D38B7" w:rsidRDefault="002D38B7" w:rsidP="002D38B7">
    <w:pPr>
      <w:spacing w:line="360" w:lineRule="auto"/>
      <w:rPr>
        <w:rFonts w:ascii="Akkurat" w:hAnsi="Akkurat" w:cs="Akkurat"/>
        <w:b/>
        <w:sz w:val="16"/>
        <w:szCs w:val="16"/>
      </w:rPr>
    </w:pPr>
  </w:p>
  <w:p w14:paraId="21649263" w14:textId="7E9B6D77" w:rsidR="009826E8" w:rsidRDefault="009826E8" w:rsidP="002D38B7">
    <w:pPr>
      <w:spacing w:line="360" w:lineRule="auto"/>
      <w:rPr>
        <w:rFonts w:ascii="Akkurat" w:hAnsi="Akkurat" w:cs="Akkurat"/>
        <w:b/>
        <w:sz w:val="16"/>
        <w:szCs w:val="16"/>
      </w:rPr>
    </w:pPr>
    <w:r w:rsidRPr="009826E8">
      <w:rPr>
        <w:rFonts w:ascii="Akkurat" w:hAnsi="Akkurat" w:cs="Akkurat"/>
        <w:b/>
        <w:sz w:val="16"/>
        <w:szCs w:val="16"/>
      </w:rPr>
      <w:t>Die Verbandsarbeit wird von folgenden Wirtschaftspartnern unterstützt:</w:t>
    </w:r>
  </w:p>
  <w:p w14:paraId="49DC197E" w14:textId="6882AF31" w:rsidR="002D38B7" w:rsidRPr="002D38B7" w:rsidRDefault="002D38B7" w:rsidP="002D38B7">
    <w:pPr>
      <w:spacing w:line="360" w:lineRule="auto"/>
      <w:rPr>
        <w:sz w:val="16"/>
        <w:szCs w:val="16"/>
      </w:rPr>
    </w:pPr>
    <w:r w:rsidRPr="002D38B7">
      <w:rPr>
        <w:rFonts w:ascii="Akkurat" w:hAnsi="Akkurat" w:cs="Akkurat"/>
        <w:sz w:val="16"/>
        <w:szCs w:val="16"/>
      </w:rPr>
      <w:t xml:space="preserve">ACP, APA-COMM, Brau Union, </w:t>
    </w:r>
    <w:r w:rsidR="0044691C">
      <w:rPr>
        <w:rFonts w:ascii="Akkurat" w:hAnsi="Akkurat" w:cs="Akkurat"/>
        <w:sz w:val="16"/>
        <w:szCs w:val="16"/>
      </w:rPr>
      <w:t>d</w:t>
    </w:r>
    <w:r w:rsidRPr="002D38B7">
      <w:rPr>
        <w:rFonts w:ascii="Akkurat" w:hAnsi="Akkurat" w:cs="Akkurat"/>
        <w:sz w:val="16"/>
        <w:szCs w:val="16"/>
      </w:rPr>
      <w:t>ock</w:t>
    </w:r>
    <w:r w:rsidR="0044691C">
      <w:rPr>
        <w:rFonts w:ascii="Akkurat" w:hAnsi="Akkurat" w:cs="Akkurat"/>
        <w:sz w:val="16"/>
        <w:szCs w:val="16"/>
      </w:rPr>
      <w:t>y</w:t>
    </w:r>
    <w:r w:rsidRPr="002D38B7">
      <w:rPr>
        <w:rFonts w:ascii="Akkurat" w:hAnsi="Akkurat" w:cs="Akkurat"/>
        <w:sz w:val="16"/>
        <w:szCs w:val="16"/>
      </w:rPr>
      <w:t>ard, DORDA, IFES, Industriellenvereinigung, Observer, OMV, VÖZ, Wien Energie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58E8" w14:textId="77777777" w:rsidR="00407A2C" w:rsidRDefault="00407A2C" w:rsidP="0042144F">
      <w:r>
        <w:separator/>
      </w:r>
    </w:p>
  </w:footnote>
  <w:footnote w:type="continuationSeparator" w:id="0">
    <w:p w14:paraId="68D8F3E6" w14:textId="77777777" w:rsidR="00407A2C" w:rsidRDefault="00407A2C" w:rsidP="0042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73DE" w14:textId="0D620E49" w:rsidR="009826E8" w:rsidRDefault="009826E8" w:rsidP="00397CAD">
    <w:pPr>
      <w:ind w:right="-857"/>
      <w:jc w:val="right"/>
      <w:rPr>
        <w:rFonts w:ascii="Akkurat" w:hAnsi="Akkurat" w:cs="Akkurat"/>
        <w:b/>
        <w:bCs/>
        <w:spacing w:val="-10"/>
        <w:sz w:val="20"/>
        <w:szCs w:val="20"/>
      </w:rPr>
    </w:pPr>
    <w:r w:rsidRPr="009826E8">
      <w:rPr>
        <w:noProof/>
        <w:sz w:val="20"/>
        <w:szCs w:val="20"/>
        <w:lang w:eastAsia="de-DE"/>
      </w:rPr>
      <w:drawing>
        <wp:anchor distT="0" distB="0" distL="114300" distR="114300" simplePos="0" relativeHeight="251664384" behindDoc="1" locked="0" layoutInCell="1" allowOverlap="1" wp14:anchorId="25BA8F78" wp14:editId="432B4083">
          <wp:simplePos x="0" y="0"/>
          <wp:positionH relativeFrom="column">
            <wp:posOffset>-391795</wp:posOffset>
          </wp:positionH>
          <wp:positionV relativeFrom="paragraph">
            <wp:posOffset>-14605</wp:posOffset>
          </wp:positionV>
          <wp:extent cx="1746885" cy="1049655"/>
          <wp:effectExtent l="0" t="0" r="5715" b="0"/>
          <wp:wrapNone/>
          <wp:docPr id="27" name="Bild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VA_logo_n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885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9DB13" w14:textId="39D3CCBC" w:rsidR="009826E8" w:rsidRDefault="009826E8" w:rsidP="00397CAD">
    <w:pPr>
      <w:ind w:right="-857"/>
      <w:jc w:val="right"/>
      <w:rPr>
        <w:rFonts w:ascii="Akkurat" w:hAnsi="Akkurat" w:cs="Akkurat"/>
        <w:b/>
        <w:bCs/>
        <w:spacing w:val="-10"/>
        <w:sz w:val="20"/>
        <w:szCs w:val="20"/>
      </w:rPr>
    </w:pPr>
  </w:p>
  <w:p w14:paraId="12D63010" w14:textId="77777777" w:rsidR="009826E8" w:rsidRDefault="009826E8" w:rsidP="00397CAD">
    <w:pPr>
      <w:ind w:right="-857"/>
      <w:jc w:val="right"/>
      <w:rPr>
        <w:rFonts w:ascii="Akkurat" w:hAnsi="Akkurat" w:cs="Akkurat"/>
        <w:b/>
        <w:bCs/>
        <w:spacing w:val="-10"/>
        <w:sz w:val="20"/>
        <w:szCs w:val="20"/>
      </w:rPr>
    </w:pPr>
  </w:p>
  <w:p w14:paraId="549F2955" w14:textId="2EE18916" w:rsidR="009826E8" w:rsidRDefault="009826E8" w:rsidP="009826E8">
    <w:pPr>
      <w:ind w:right="-575"/>
      <w:jc w:val="right"/>
      <w:rPr>
        <w:rFonts w:ascii="Akkurat" w:hAnsi="Akkurat" w:cs="Akkurat"/>
        <w:b/>
        <w:bCs/>
        <w:spacing w:val="-10"/>
        <w:sz w:val="20"/>
        <w:szCs w:val="20"/>
      </w:rPr>
    </w:pPr>
    <w:r w:rsidRPr="009826E8">
      <w:rPr>
        <w:rFonts w:ascii="Akkurat" w:hAnsi="Akkurat" w:cs="Akkurat"/>
        <w:b/>
        <w:bCs/>
        <w:spacing w:val="-10"/>
        <w:sz w:val="20"/>
        <w:szCs w:val="20"/>
      </w:rPr>
      <w:t xml:space="preserve"> Presseinformation</w:t>
    </w:r>
  </w:p>
  <w:p w14:paraId="3E5AA54C" w14:textId="798D3D23" w:rsidR="009826E8" w:rsidRPr="009826E8" w:rsidRDefault="00DB1AE8" w:rsidP="009826E8">
    <w:pPr>
      <w:ind w:right="-575"/>
      <w:jc w:val="right"/>
      <w:rPr>
        <w:rFonts w:ascii="Adobe Garamond Pro" w:hAnsi="Adobe Garamond Pro"/>
        <w:bCs/>
        <w:spacing w:val="-20"/>
        <w:sz w:val="18"/>
        <w:szCs w:val="18"/>
      </w:rPr>
    </w:pPr>
    <w:r>
      <w:rPr>
        <w:rFonts w:ascii="Akkurat" w:hAnsi="Akkurat" w:cs="Akkurat"/>
        <w:bCs/>
        <w:spacing w:val="-10"/>
        <w:sz w:val="18"/>
        <w:szCs w:val="18"/>
      </w:rPr>
      <w:t>21. Juli</w:t>
    </w:r>
    <w:r w:rsidR="009826E8" w:rsidRPr="009826E8">
      <w:rPr>
        <w:rFonts w:ascii="Akkurat" w:hAnsi="Akkurat" w:cs="Akkurat"/>
        <w:bCs/>
        <w:spacing w:val="-10"/>
        <w:sz w:val="18"/>
        <w:szCs w:val="18"/>
      </w:rPr>
      <w:t xml:space="preserve"> 2022</w:t>
    </w:r>
  </w:p>
  <w:p w14:paraId="57E6E629" w14:textId="55060D97" w:rsidR="009826E8" w:rsidRDefault="009826E8" w:rsidP="00397CAD">
    <w:pPr>
      <w:ind w:firstLine="708"/>
    </w:pPr>
  </w:p>
  <w:p w14:paraId="0B872D72" w14:textId="77777777" w:rsidR="009826E8" w:rsidRDefault="009826E8" w:rsidP="00397CAD">
    <w:pPr>
      <w:ind w:firstLine="708"/>
    </w:pPr>
  </w:p>
  <w:p w14:paraId="5BE737B1" w14:textId="77777777" w:rsidR="009826E8" w:rsidRDefault="009826E8" w:rsidP="00397CAD">
    <w:pPr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58EA4" w14:textId="77777777" w:rsidR="009826E8" w:rsidRPr="009212C4" w:rsidRDefault="009826E8" w:rsidP="00397CAD">
    <w:pPr>
      <w:jc w:val="right"/>
      <w:rPr>
        <w:rFonts w:ascii="Adobe Garamond Pro" w:hAnsi="Adobe Garamond Pro"/>
        <w:b/>
        <w:bCs/>
        <w:spacing w:val="-20"/>
        <w:sz w:val="28"/>
        <w:szCs w:val="28"/>
      </w:rPr>
    </w:pPr>
    <w:r w:rsidRPr="009212C4">
      <w:rPr>
        <w:rFonts w:ascii="Adobe Garamond Pro" w:hAnsi="Adobe Garamond Pro"/>
        <w:b/>
        <w:bCs/>
        <w:color w:val="0B59A9"/>
        <w:spacing w:val="-20"/>
        <w:sz w:val="28"/>
        <w:szCs w:val="28"/>
      </w:rPr>
      <w:t>TITEL DES</w:t>
    </w:r>
    <w:r w:rsidRPr="009212C4">
      <w:rPr>
        <w:rFonts w:ascii="Adobe Garamond Pro" w:hAnsi="Adobe Garamond Pro"/>
        <w:b/>
        <w:bCs/>
        <w:spacing w:val="-20"/>
        <w:sz w:val="28"/>
        <w:szCs w:val="28"/>
      </w:rPr>
      <w:t xml:space="preserve"> </w:t>
    </w:r>
    <w:r w:rsidRPr="009212C4">
      <w:rPr>
        <w:rFonts w:ascii="Adobe Garamond Pro" w:hAnsi="Adobe Garamond Pro"/>
        <w:b/>
        <w:bCs/>
        <w:color w:val="8E8E8E"/>
        <w:spacing w:val="-20"/>
        <w:sz w:val="28"/>
        <w:szCs w:val="28"/>
      </w:rPr>
      <w:t>PROTOKOLLS</w:t>
    </w:r>
  </w:p>
  <w:p w14:paraId="040BAD13" w14:textId="77777777" w:rsidR="009826E8" w:rsidRDefault="009826E8" w:rsidP="00397CAD">
    <w:r>
      <w:rPr>
        <w:noProof/>
        <w:sz w:val="20"/>
        <w:szCs w:val="20"/>
        <w:lang w:eastAsia="de-DE"/>
      </w:rPr>
      <w:drawing>
        <wp:anchor distT="0" distB="0" distL="114300" distR="114300" simplePos="0" relativeHeight="251663360" behindDoc="1" locked="0" layoutInCell="1" allowOverlap="1" wp14:anchorId="4EFB6022" wp14:editId="5783C06E">
          <wp:simplePos x="0" y="0"/>
          <wp:positionH relativeFrom="column">
            <wp:posOffset>-505460</wp:posOffset>
          </wp:positionH>
          <wp:positionV relativeFrom="paragraph">
            <wp:posOffset>-218440</wp:posOffset>
          </wp:positionV>
          <wp:extent cx="1403985" cy="842645"/>
          <wp:effectExtent l="0" t="0" r="0" b="0"/>
          <wp:wrapNone/>
          <wp:docPr id="28" name="Bild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VA_logo_n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842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907E9" w14:textId="77777777" w:rsidR="009826E8" w:rsidRDefault="009826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F6419"/>
    <w:multiLevelType w:val="hybridMultilevel"/>
    <w:tmpl w:val="FA8082BC"/>
    <w:lvl w:ilvl="0" w:tplc="DD68843E">
      <w:start w:val="1"/>
      <w:numFmt w:val="bullet"/>
      <w:pStyle w:val="PRVAPAAufzhlung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66FE0"/>
    <w:multiLevelType w:val="multilevel"/>
    <w:tmpl w:val="EDA80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16CD5"/>
    <w:multiLevelType w:val="hybridMultilevel"/>
    <w:tmpl w:val="EDA80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53095">
    <w:abstractNumId w:val="2"/>
  </w:num>
  <w:num w:numId="2" w16cid:durableId="1592856751">
    <w:abstractNumId w:val="1"/>
  </w:num>
  <w:num w:numId="3" w16cid:durableId="115719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4" w:dllVersion="6" w:nlCheck="1" w:checkStyle="1"/>
  <w:activeWritingStyle w:appName="MSWord" w:lang="de-DE" w:vendorID="64" w:dllVersion="0" w:nlCheck="1" w:checkStyle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F8"/>
    <w:rsid w:val="00000026"/>
    <w:rsid w:val="00022CC8"/>
    <w:rsid w:val="001132F8"/>
    <w:rsid w:val="001240E6"/>
    <w:rsid w:val="002D38B7"/>
    <w:rsid w:val="00397CAD"/>
    <w:rsid w:val="00407A2C"/>
    <w:rsid w:val="0042144F"/>
    <w:rsid w:val="0044691C"/>
    <w:rsid w:val="0052299E"/>
    <w:rsid w:val="00567D5A"/>
    <w:rsid w:val="005B515E"/>
    <w:rsid w:val="006F2601"/>
    <w:rsid w:val="00746EF0"/>
    <w:rsid w:val="0081327A"/>
    <w:rsid w:val="009212C4"/>
    <w:rsid w:val="00971FA2"/>
    <w:rsid w:val="009826E8"/>
    <w:rsid w:val="00994885"/>
    <w:rsid w:val="009C205B"/>
    <w:rsid w:val="009F1B30"/>
    <w:rsid w:val="00B04078"/>
    <w:rsid w:val="00B5303F"/>
    <w:rsid w:val="00BF6E2A"/>
    <w:rsid w:val="00C57694"/>
    <w:rsid w:val="00C81A0B"/>
    <w:rsid w:val="00CF0B1F"/>
    <w:rsid w:val="00DB1AE8"/>
    <w:rsid w:val="00E247F0"/>
    <w:rsid w:val="00E66587"/>
    <w:rsid w:val="00E803D0"/>
    <w:rsid w:val="00ED3E4F"/>
    <w:rsid w:val="00F321C9"/>
    <w:rsid w:val="00F93331"/>
    <w:rsid w:val="00FE38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C5839F"/>
  <w15:docId w15:val="{A3FBE2DF-E64C-4843-B431-C9A7AE4A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VAPAPRESSEKONTAKTText">
    <w:name w:val="PRVA_PA_PRESSEKONTAKT_Text"/>
    <w:basedOn w:val="EinfAbs"/>
    <w:qFormat/>
    <w:rsid w:val="00C57694"/>
    <w:pPr>
      <w:spacing w:after="60"/>
    </w:pPr>
    <w:rPr>
      <w:rFonts w:ascii="Akkurat" w:hAnsi="Akkurat" w:cs="Akkurat"/>
      <w:sz w:val="18"/>
      <w:szCs w:val="18"/>
    </w:rPr>
  </w:style>
  <w:style w:type="paragraph" w:customStyle="1" w:styleId="EinfAbs">
    <w:name w:val="[Einf. Abs.]"/>
    <w:basedOn w:val="Standard"/>
    <w:uiPriority w:val="99"/>
    <w:rsid w:val="001132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RVAPATitel">
    <w:name w:val="PRVA_PA_Titel"/>
    <w:basedOn w:val="EinfAbs"/>
    <w:qFormat/>
    <w:rsid w:val="00C57694"/>
    <w:pPr>
      <w:spacing w:after="200"/>
    </w:pPr>
    <w:rPr>
      <w:rFonts w:ascii="Adobe Garamond Pro" w:hAnsi="Adobe Garamond Pro"/>
      <w:noProof/>
      <w:color w:val="0B59A9"/>
      <w:spacing w:val="-4"/>
      <w:sz w:val="56"/>
      <w:szCs w:val="56"/>
      <w:lang w:eastAsia="de-DE"/>
    </w:rPr>
  </w:style>
  <w:style w:type="paragraph" w:customStyle="1" w:styleId="PRVAPAVorspann">
    <w:name w:val="PRVA_PA_Vorspann"/>
    <w:basedOn w:val="EinfAbs"/>
    <w:qFormat/>
    <w:rsid w:val="00C57694"/>
    <w:pPr>
      <w:spacing w:after="60"/>
    </w:pPr>
    <w:rPr>
      <w:rFonts w:ascii="Akkurat" w:hAnsi="Akkurat" w:cs="Akkurat"/>
      <w:b/>
      <w:bCs/>
      <w:spacing w:val="-10"/>
      <w:sz w:val="22"/>
      <w:szCs w:val="22"/>
    </w:rPr>
  </w:style>
  <w:style w:type="paragraph" w:customStyle="1" w:styleId="PRVAPAText">
    <w:name w:val="PRVA_PA_Text"/>
    <w:basedOn w:val="EinfAbs"/>
    <w:qFormat/>
    <w:rsid w:val="00C57694"/>
    <w:pPr>
      <w:spacing w:after="60"/>
    </w:pPr>
    <w:rPr>
      <w:rFonts w:ascii="Akkurat" w:hAnsi="Akkurat" w:cs="Akkurat"/>
      <w:sz w:val="20"/>
      <w:szCs w:val="20"/>
    </w:rPr>
  </w:style>
  <w:style w:type="paragraph" w:customStyle="1" w:styleId="PRVAPAZwischentitel">
    <w:name w:val="PRVA_PA_Zwischentitel"/>
    <w:basedOn w:val="EinfAbs"/>
    <w:qFormat/>
    <w:rsid w:val="00C57694"/>
    <w:pPr>
      <w:spacing w:after="60"/>
    </w:pPr>
    <w:rPr>
      <w:rFonts w:ascii="Akkurat" w:hAnsi="Akkurat" w:cs="Akkurat"/>
      <w:b/>
      <w:bCs/>
      <w:color w:val="000000" w:themeColor="text1"/>
      <w:spacing w:val="-10"/>
    </w:rPr>
  </w:style>
  <w:style w:type="paragraph" w:customStyle="1" w:styleId="PRVAPAAufzhlung">
    <w:name w:val="PRVA_PA_Aufzählung"/>
    <w:basedOn w:val="EinfAbs"/>
    <w:qFormat/>
    <w:rsid w:val="00C57694"/>
    <w:pPr>
      <w:numPr>
        <w:numId w:val="3"/>
      </w:numPr>
      <w:spacing w:after="60"/>
    </w:pPr>
    <w:rPr>
      <w:rFonts w:ascii="Akkurat" w:hAnsi="Akkurat" w:cs="Akkurat"/>
      <w:sz w:val="20"/>
      <w:szCs w:val="20"/>
    </w:rPr>
  </w:style>
  <w:style w:type="paragraph" w:customStyle="1" w:styleId="PRVAPAPRESSEKONTAKT">
    <w:name w:val="PRVA_PA_PRESSEKONTAKT"/>
    <w:basedOn w:val="EinfAbs"/>
    <w:qFormat/>
    <w:rsid w:val="00C57694"/>
    <w:pPr>
      <w:spacing w:after="60"/>
    </w:pPr>
    <w:rPr>
      <w:rFonts w:ascii="Akkurat" w:hAnsi="Akkurat" w:cs="Akkurat"/>
      <w:b/>
      <w:bCs/>
      <w:color w:val="000000" w:themeColor="text1"/>
      <w:spacing w:val="-1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B1A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1AE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B1A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1A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4A3585-52AD-3A42-B146-EB431A34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Keck</dc:creator>
  <cp:keywords/>
  <dc:description/>
  <cp:lastModifiedBy>Stefan Grampelhuber / PRVA</cp:lastModifiedBy>
  <cp:revision>5</cp:revision>
  <dcterms:created xsi:type="dcterms:W3CDTF">2022-07-19T14:18:00Z</dcterms:created>
  <dcterms:modified xsi:type="dcterms:W3CDTF">2022-07-20T09:09:00Z</dcterms:modified>
</cp:coreProperties>
</file>